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857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2025年方巷镇</w:t>
      </w:r>
      <w:r>
        <w:rPr>
          <w:rFonts w:hint="eastAsia" w:ascii="宋体" w:hAnsi="宋体" w:eastAsia="宋体" w:cs="宋体"/>
          <w:sz w:val="36"/>
          <w:szCs w:val="36"/>
        </w:rPr>
        <w:t>智慧广电乡村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的服务</w:t>
      </w:r>
      <w:r>
        <w:rPr>
          <w:rFonts w:hint="eastAsia" w:ascii="宋体" w:hAnsi="宋体" w:eastAsia="宋体" w:cs="宋体"/>
          <w:sz w:val="36"/>
          <w:szCs w:val="36"/>
        </w:rPr>
        <w:t>建设</w:t>
      </w:r>
    </w:p>
    <w:p w14:paraId="030ED70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宋体" w:hAnsi="宋体" w:eastAsia="宋体" w:cs="宋体"/>
          <w:snapToGrid w:val="0"/>
          <w:color w:val="auto"/>
          <w:spacing w:val="10"/>
          <w:kern w:val="3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sz w:val="36"/>
          <w:szCs w:val="36"/>
        </w:rPr>
        <w:t>需求</w:t>
      </w:r>
    </w:p>
    <w:p w14:paraId="1DD1E8B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  <w:t>扬州市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  <w:lang w:eastAsia="zh-CN"/>
        </w:rPr>
        <w:t>邗江区方巷镇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  <w:t>智慧广电乡村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  <w:lang w:eastAsia="zh-CN"/>
        </w:rPr>
        <w:t>的服务</w:t>
      </w:r>
      <w:r>
        <w:rPr>
          <w:rFonts w:hint="eastAsia" w:asciiTheme="minorEastAsia" w:hAnsiTheme="minorEastAsia" w:eastAsiaTheme="minorEastAsia" w:cstheme="minorEastAsia"/>
          <w:snapToGrid w:val="0"/>
          <w:spacing w:val="10"/>
          <w:kern w:val="32"/>
          <w:sz w:val="24"/>
          <w:szCs w:val="24"/>
        </w:rPr>
        <w:t>建设，主要是为贯彻落实扬州市委市政府民生幸福工程的相关要求，充分发挥广电网络在网络基础设施、用户群体覆盖、公共文化信息服务的作用。</w:t>
      </w:r>
    </w:p>
    <w:p w14:paraId="6C4B6A9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一、服务范围及目标：</w:t>
      </w:r>
    </w:p>
    <w:p w14:paraId="11ABA12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1、镇、村平台建设：</w:t>
      </w:r>
    </w:p>
    <w:p w14:paraId="176B725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根据智慧广电乡村工程的客户需求，完成UI设计、栏目建设、应用开发等工作，保障平台的网络安全和内容安全。</w:t>
      </w:r>
    </w:p>
    <w:p w14:paraId="516D8AA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构建依托江苏有线云平台的省级公共服务模块，实现公共服务内容的汇聚、下沉和跨区传播，运行效果的实时评测，推动建立智慧广电乡村工程省、市、县、乡一张网，实现内容架构、云端部署、数据标准、安全防护、监测分析“五统一"。</w:t>
      </w:r>
    </w:p>
    <w:p w14:paraId="7B856C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2、双向网络的改造</w:t>
      </w:r>
    </w:p>
    <w:p w14:paraId="2771E66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52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对方巷镇境内的村、社区进行广电双向网络的改造。</w:t>
      </w:r>
    </w:p>
    <w:p w14:paraId="09E2214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3、光纤入户工作：</w:t>
      </w:r>
    </w:p>
    <w:p w14:paraId="0E9D709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60" w:firstLineChars="1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 xml:space="preserve"> 对全镇有线电视用户进行广电光纤入户工作，提供300M以上的带宽，让用户打开电视就能清晰体验智慧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方巷的界面。</w:t>
      </w:r>
    </w:p>
    <w:tbl>
      <w:tblPr>
        <w:tblStyle w:val="7"/>
        <w:tblW w:w="875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5545"/>
      </w:tblGrid>
      <w:tr w14:paraId="4A95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noWrap w:val="0"/>
            <w:vAlign w:val="top"/>
          </w:tcPr>
          <w:p w14:paraId="71ABFB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545" w:type="dxa"/>
            <w:noWrap w:val="0"/>
            <w:vAlign w:val="top"/>
          </w:tcPr>
          <w:p w14:paraId="1F7394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建设内容</w:t>
            </w:r>
          </w:p>
        </w:tc>
      </w:tr>
      <w:tr w14:paraId="1F794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restart"/>
            <w:noWrap w:val="0"/>
            <w:vAlign w:val="center"/>
          </w:tcPr>
          <w:p w14:paraId="695ED1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平台建设</w:t>
            </w:r>
          </w:p>
        </w:tc>
        <w:tc>
          <w:tcPr>
            <w:tcW w:w="5545" w:type="dxa"/>
            <w:noWrap w:val="0"/>
            <w:vAlign w:val="top"/>
          </w:tcPr>
          <w:p w14:paraId="481D3A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平台界面UI视觉设计</w:t>
            </w:r>
          </w:p>
        </w:tc>
      </w:tr>
      <w:tr w14:paraId="4165D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08F224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0BF69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栏目板块内容策划</w:t>
            </w:r>
          </w:p>
        </w:tc>
      </w:tr>
      <w:tr w14:paraId="2A3BD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7C1531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4FE831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平台前端程序开发</w:t>
            </w:r>
          </w:p>
        </w:tc>
      </w:tr>
      <w:tr w14:paraId="4A73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4F551E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4864FC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平台Oracle数据库系统设计与开发</w:t>
            </w:r>
          </w:p>
        </w:tc>
      </w:tr>
      <w:tr w14:paraId="7F707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156062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06A4B0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基于电视云平台的CMS内容管理与发布系统</w:t>
            </w:r>
          </w:p>
        </w:tc>
      </w:tr>
      <w:tr w14:paraId="33F07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3007B9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303579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基于TVOS的PORTAL智能中间件系统</w:t>
            </w:r>
          </w:p>
        </w:tc>
      </w:tr>
      <w:tr w14:paraId="4479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14" w:type="dxa"/>
            <w:vMerge w:val="continue"/>
            <w:noWrap w:val="0"/>
            <w:vAlign w:val="top"/>
          </w:tcPr>
          <w:p w14:paraId="607BC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29A30C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基于大数据的用户及终端访问的智能分析统计</w:t>
            </w:r>
          </w:p>
        </w:tc>
      </w:tr>
      <w:tr w14:paraId="45C13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3E59AB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6EEA07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平台后台支撑系统开发</w:t>
            </w:r>
          </w:p>
        </w:tc>
      </w:tr>
      <w:tr w14:paraId="69C40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0F6342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607066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系统拓展功能接口对接</w:t>
            </w:r>
          </w:p>
        </w:tc>
      </w:tr>
      <w:tr w14:paraId="7BF07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01F13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3578C2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机顶盒终端软件集成</w:t>
            </w:r>
          </w:p>
        </w:tc>
      </w:tr>
      <w:tr w14:paraId="31184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restart"/>
            <w:noWrap w:val="0"/>
            <w:vAlign w:val="top"/>
          </w:tcPr>
          <w:p w14:paraId="13664502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1DA7B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平台运维</w:t>
            </w:r>
          </w:p>
        </w:tc>
        <w:tc>
          <w:tcPr>
            <w:tcW w:w="5545" w:type="dxa"/>
            <w:noWrap w:val="0"/>
            <w:vAlign w:val="top"/>
          </w:tcPr>
          <w:p w14:paraId="4E7EB1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信道占用费</w:t>
            </w:r>
          </w:p>
        </w:tc>
      </w:tr>
      <w:tr w14:paraId="38CB0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214" w:type="dxa"/>
            <w:vMerge w:val="continue"/>
            <w:noWrap w:val="0"/>
            <w:vAlign w:val="top"/>
          </w:tcPr>
          <w:p w14:paraId="60901C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27797A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IDC服务器资源租用</w:t>
            </w:r>
          </w:p>
        </w:tc>
      </w:tr>
      <w:tr w14:paraId="2353B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214" w:type="dxa"/>
            <w:vMerge w:val="continue"/>
            <w:noWrap w:val="0"/>
            <w:vAlign w:val="top"/>
          </w:tcPr>
          <w:p w14:paraId="250997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545" w:type="dxa"/>
            <w:noWrap w:val="0"/>
            <w:vAlign w:val="top"/>
          </w:tcPr>
          <w:p w14:paraId="32038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平台运营维护服务</w:t>
            </w:r>
          </w:p>
        </w:tc>
      </w:tr>
    </w:tbl>
    <w:p w14:paraId="344D809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  <w:t>服务期限：3年。</w:t>
      </w:r>
    </w:p>
    <w:p w14:paraId="0F3841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default" w:asciiTheme="minorEastAsia" w:hAnsiTheme="minorEastAsia" w:eastAsiaTheme="minorEastAsia" w:cstheme="minorEastAsia"/>
          <w:snapToGrid w:val="0"/>
          <w:color w:val="auto"/>
          <w:spacing w:val="10"/>
          <w:kern w:val="3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4F437"/>
    <w:multiLevelType w:val="singleLevel"/>
    <w:tmpl w:val="B724F4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WZiZDI1NmRlZTRiYTI3YTFkZjFkYjAwNGE0ODUifQ=="/>
  </w:docVars>
  <w:rsids>
    <w:rsidRoot w:val="29D03B0A"/>
    <w:rsid w:val="0B31764D"/>
    <w:rsid w:val="123E0398"/>
    <w:rsid w:val="14594DA4"/>
    <w:rsid w:val="21616DB1"/>
    <w:rsid w:val="2509196B"/>
    <w:rsid w:val="29D03B0A"/>
    <w:rsid w:val="2F4F2DBC"/>
    <w:rsid w:val="32EE3E4E"/>
    <w:rsid w:val="3B8C3C8E"/>
    <w:rsid w:val="41D23D0E"/>
    <w:rsid w:val="41EE0440"/>
    <w:rsid w:val="41EF7DA4"/>
    <w:rsid w:val="4A3D741E"/>
    <w:rsid w:val="4ADB4FEF"/>
    <w:rsid w:val="4D096C71"/>
    <w:rsid w:val="4E5E4106"/>
    <w:rsid w:val="52D94008"/>
    <w:rsid w:val="531C460C"/>
    <w:rsid w:val="5A960472"/>
    <w:rsid w:val="5CBC2AA2"/>
    <w:rsid w:val="5F8152E7"/>
    <w:rsid w:val="68EC3C32"/>
    <w:rsid w:val="70BB3125"/>
    <w:rsid w:val="74254ECB"/>
    <w:rsid w:val="75B32261"/>
    <w:rsid w:val="7A3219BB"/>
    <w:rsid w:val="7C44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630" w:firstLine="645"/>
    </w:pPr>
    <w:rPr>
      <w:rFonts w:ascii="Arial" w:hAnsi="Arial" w:eastAsia="仿宋_GB2312" w:cs="Arial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网格型1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</w:style>
  <w:style w:type="table" w:customStyle="1" w:styleId="8">
    <w:name w:val="普通表格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560</Characters>
  <Lines>0</Lines>
  <Paragraphs>0</Paragraphs>
  <TotalTime>1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2021-03-24T01:13:00Z</dcterms:created>
  <dc:creator>袁玲</dc:creator>
  <cp:lastModifiedBy>WPS_1756465347</cp:lastModifiedBy>
  <cp:lastPrinted>2025-11-27T09:27:00Z</cp:lastPrinted>
  <dcterms:modified xsi:type="dcterms:W3CDTF">2025-12-07T08:39:35Z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9A43922A047D4843831753184306577A_13</vt:lpwstr>
  </property>
  <property fmtid="{D5CDD505-2E9C-101B-9397-08002B2CF9AE}" pid="4" name="KSOTemplateDocerSaveRecord">
    <vt:lpwstr>eyJoZGlkIjoiYzVhMTBjMGVjNDcwNTBlYmI0ZmFjYThhYTQzMTkzOGQiLCJ1c2VySWQiOiIxNzM0NDc5OTU5In0=</vt:lpwstr>
  </property>
</Properties>
</file>